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7BA7" w:rsidRDefault="00AB7BA7" w:rsidP="00AB7BA7">
      <w:pPr>
        <w:keepNext/>
        <w:autoSpaceDE w:val="0"/>
        <w:autoSpaceDN w:val="0"/>
        <w:adjustRightInd w:val="0"/>
        <w:ind w:left="10206"/>
        <w:jc w:val="center"/>
        <w:outlineLvl w:val="0"/>
        <w:rPr>
          <w:b/>
          <w:color w:val="000000"/>
        </w:rPr>
      </w:pPr>
      <w:r>
        <w:rPr>
          <w:b/>
          <w:color w:val="000000"/>
        </w:rPr>
        <w:t>УТВЕРЖДАЮ</w:t>
      </w:r>
    </w:p>
    <w:p w:rsidR="00AB7BA7" w:rsidRDefault="00AB7BA7" w:rsidP="00AB7BA7">
      <w:pPr>
        <w:ind w:firstLine="10773"/>
        <w:rPr>
          <w:b/>
          <w:color w:val="000000"/>
        </w:rPr>
      </w:pPr>
      <w:r>
        <w:rPr>
          <w:b/>
          <w:color w:val="000000"/>
        </w:rPr>
        <w:t xml:space="preserve">Главный врач </w:t>
      </w:r>
    </w:p>
    <w:p w:rsidR="00AB7BA7" w:rsidRDefault="00AB7BA7" w:rsidP="00AB7BA7">
      <w:pPr>
        <w:ind w:left="10773"/>
        <w:rPr>
          <w:b/>
        </w:rPr>
      </w:pPr>
      <w:r>
        <w:rPr>
          <w:b/>
          <w:color w:val="000000"/>
        </w:rPr>
        <w:t>КГП «Федоровской районной                                              больницы</w:t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  <w:t xml:space="preserve">» </w:t>
      </w:r>
      <w:proofErr w:type="spellStart"/>
      <w:r>
        <w:rPr>
          <w:b/>
        </w:rPr>
        <w:t>УзаКо</w:t>
      </w:r>
      <w:proofErr w:type="spellEnd"/>
    </w:p>
    <w:p w:rsidR="00AB7BA7" w:rsidRDefault="00AB7BA7" w:rsidP="00AB7BA7">
      <w:pPr>
        <w:keepNext/>
        <w:autoSpaceDE w:val="0"/>
        <w:autoSpaceDN w:val="0"/>
        <w:adjustRightInd w:val="0"/>
        <w:ind w:left="10065" w:firstLine="708"/>
        <w:outlineLvl w:val="0"/>
        <w:rPr>
          <w:b/>
          <w:color w:val="000000"/>
        </w:rPr>
      </w:pPr>
      <w:proofErr w:type="spellStart"/>
      <w:r>
        <w:rPr>
          <w:b/>
          <w:color w:val="000000"/>
        </w:rPr>
        <w:t>Сыргабаев</w:t>
      </w:r>
      <w:proofErr w:type="spellEnd"/>
      <w:r>
        <w:rPr>
          <w:b/>
          <w:color w:val="000000"/>
        </w:rPr>
        <w:t xml:space="preserve"> М.С.</w:t>
      </w:r>
    </w:p>
    <w:p w:rsidR="00AB7BA7" w:rsidRDefault="00AB7BA7" w:rsidP="00AB7BA7">
      <w:pPr>
        <w:ind w:left="10632" w:firstLine="141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</w:t>
      </w:r>
    </w:p>
    <w:p w:rsidR="00AB7BA7" w:rsidRDefault="00AB7BA7" w:rsidP="00AB7BA7">
      <w:pPr>
        <w:keepNext/>
        <w:autoSpaceDE w:val="0"/>
        <w:autoSpaceDN w:val="0"/>
        <w:adjustRightInd w:val="0"/>
        <w:ind w:left="10206"/>
        <w:jc w:val="center"/>
        <w:outlineLvl w:val="0"/>
        <w:rPr>
          <w:b/>
          <w:bCs/>
          <w:i/>
          <w:color w:val="000000"/>
        </w:rPr>
      </w:pPr>
      <w:r>
        <w:rPr>
          <w:color w:val="000000"/>
        </w:rPr>
        <w:t>«___» ___________________</w:t>
      </w:r>
    </w:p>
    <w:p w:rsidR="00666AFC" w:rsidRPr="00B61F1A" w:rsidRDefault="00666AFC" w:rsidP="00AB7BA7">
      <w:pPr>
        <w:rPr>
          <w:b/>
          <w:bCs/>
          <w:color w:val="000000"/>
          <w:sz w:val="26"/>
          <w:szCs w:val="26"/>
        </w:rPr>
      </w:pPr>
    </w:p>
    <w:p w:rsidR="0063585C" w:rsidRPr="00AB7BA7" w:rsidRDefault="00666AFC" w:rsidP="00666AFC">
      <w:pPr>
        <w:jc w:val="center"/>
        <w:rPr>
          <w:b/>
          <w:bCs/>
          <w:color w:val="000000"/>
        </w:rPr>
      </w:pPr>
      <w:r w:rsidRPr="00AB7BA7">
        <w:rPr>
          <w:b/>
          <w:bCs/>
          <w:color w:val="000000"/>
        </w:rPr>
        <w:t>Техническая спецификация</w:t>
      </w:r>
    </w:p>
    <w:p w:rsidR="0063585C" w:rsidRPr="00AB7BA7" w:rsidRDefault="0063585C" w:rsidP="0063585C">
      <w:pPr>
        <w:pStyle w:val="a3"/>
        <w:jc w:val="right"/>
        <w:rPr>
          <w:b/>
          <w:bCs/>
        </w:rPr>
      </w:pPr>
    </w:p>
    <w:tbl>
      <w:tblPr>
        <w:tblW w:w="151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9"/>
        <w:gridCol w:w="4536"/>
        <w:gridCol w:w="567"/>
        <w:gridCol w:w="2835"/>
        <w:gridCol w:w="5387"/>
        <w:gridCol w:w="1162"/>
      </w:tblGrid>
      <w:tr w:rsidR="0063585C" w:rsidRPr="00AB7BA7" w:rsidTr="00EA18B9">
        <w:trPr>
          <w:trHeight w:val="40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63585C" w:rsidRPr="00AB7BA7" w:rsidRDefault="0063585C" w:rsidP="00BA0E99">
            <w:pPr>
              <w:ind w:left="-108"/>
              <w:jc w:val="center"/>
              <w:rPr>
                <w:b/>
              </w:rPr>
            </w:pPr>
            <w:r w:rsidRPr="00AB7BA7">
              <w:rPr>
                <w:b/>
              </w:rPr>
              <w:t xml:space="preserve">№ </w:t>
            </w:r>
            <w:proofErr w:type="gramStart"/>
            <w:r w:rsidRPr="00AB7BA7">
              <w:rPr>
                <w:b/>
              </w:rPr>
              <w:t>п</w:t>
            </w:r>
            <w:proofErr w:type="gramEnd"/>
            <w:r w:rsidRPr="00AB7BA7">
              <w:rPr>
                <w:b/>
              </w:rPr>
              <w:t>/п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63585C" w:rsidRPr="00AB7BA7" w:rsidRDefault="0063585C" w:rsidP="00BA0E99">
            <w:pPr>
              <w:tabs>
                <w:tab w:val="left" w:pos="450"/>
              </w:tabs>
              <w:jc w:val="center"/>
              <w:rPr>
                <w:b/>
              </w:rPr>
            </w:pPr>
            <w:r w:rsidRPr="00AB7BA7">
              <w:rPr>
                <w:b/>
              </w:rPr>
              <w:t>Критерии</w:t>
            </w:r>
          </w:p>
        </w:tc>
        <w:tc>
          <w:tcPr>
            <w:tcW w:w="99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63585C" w:rsidRPr="00AB7BA7" w:rsidRDefault="0063585C" w:rsidP="00BA0E99">
            <w:pPr>
              <w:tabs>
                <w:tab w:val="left" w:pos="450"/>
              </w:tabs>
              <w:jc w:val="center"/>
              <w:rPr>
                <w:b/>
              </w:rPr>
            </w:pPr>
            <w:r w:rsidRPr="00AB7BA7">
              <w:rPr>
                <w:b/>
              </w:rPr>
              <w:t>Описание</w:t>
            </w:r>
          </w:p>
        </w:tc>
      </w:tr>
      <w:tr w:rsidR="00666AFC" w:rsidRPr="00AB7BA7" w:rsidTr="00EA18B9">
        <w:trPr>
          <w:trHeight w:val="4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6AFC" w:rsidRPr="00AB7BA7" w:rsidRDefault="00666AFC" w:rsidP="00666AFC">
            <w:pPr>
              <w:tabs>
                <w:tab w:val="left" w:pos="450"/>
              </w:tabs>
              <w:jc w:val="center"/>
              <w:rPr>
                <w:b/>
              </w:rPr>
            </w:pPr>
            <w:r w:rsidRPr="00AB7BA7">
              <w:rPr>
                <w:b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6AFC" w:rsidRPr="00AB7BA7" w:rsidRDefault="00666AFC" w:rsidP="00666AFC">
            <w:pPr>
              <w:ind w:right="-108"/>
              <w:rPr>
                <w:b/>
              </w:rPr>
            </w:pPr>
            <w:r w:rsidRPr="00AB7BA7">
              <w:rPr>
                <w:b/>
              </w:rPr>
              <w:t>Наименование медицинского изделий, требующего сервисного обслуживания (далее – МИ ТСО)</w:t>
            </w:r>
          </w:p>
          <w:p w:rsidR="00666AFC" w:rsidRPr="00AB7BA7" w:rsidRDefault="00666AFC" w:rsidP="00666AFC">
            <w:pPr>
              <w:ind w:right="-108"/>
              <w:rPr>
                <w:b/>
                <w:i/>
              </w:rPr>
            </w:pPr>
            <w:r w:rsidRPr="00AB7BA7">
              <w:rPr>
                <w:i/>
              </w:rPr>
              <w:t>(в соответствии с государственным реестром МИ ТСО с указанием модели, наименования производителя, страны)</w:t>
            </w:r>
          </w:p>
        </w:tc>
        <w:tc>
          <w:tcPr>
            <w:tcW w:w="99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4B2" w:rsidRPr="00AB7BA7" w:rsidRDefault="00666AFC" w:rsidP="00A514B2">
            <w:pPr>
              <w:widowControl w:val="0"/>
              <w:autoSpaceDE w:val="0"/>
              <w:autoSpaceDN w:val="0"/>
              <w:adjustRightInd w:val="0"/>
              <w:spacing w:before="30"/>
              <w:rPr>
                <w:b/>
              </w:rPr>
            </w:pPr>
            <w:r w:rsidRPr="00AB7BA7">
              <w:rPr>
                <w:b/>
              </w:rPr>
              <w:t xml:space="preserve">Стол операционный </w:t>
            </w:r>
          </w:p>
          <w:p w:rsidR="00666AFC" w:rsidRPr="00AB7BA7" w:rsidRDefault="00666AFC" w:rsidP="00666AFC">
            <w:pPr>
              <w:widowControl w:val="0"/>
              <w:autoSpaceDE w:val="0"/>
              <w:autoSpaceDN w:val="0"/>
              <w:adjustRightInd w:val="0"/>
              <w:spacing w:before="30"/>
              <w:rPr>
                <w:b/>
              </w:rPr>
            </w:pPr>
          </w:p>
        </w:tc>
      </w:tr>
      <w:tr w:rsidR="00666AFC" w:rsidRPr="00AB7BA7" w:rsidTr="00EA18B9">
        <w:trPr>
          <w:trHeight w:val="4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6AFC" w:rsidRPr="00AB7BA7" w:rsidRDefault="00666AFC" w:rsidP="00666AFC">
            <w:pPr>
              <w:tabs>
                <w:tab w:val="left" w:pos="450"/>
              </w:tabs>
              <w:jc w:val="center"/>
              <w:rPr>
                <w:b/>
              </w:rPr>
            </w:pPr>
            <w:r w:rsidRPr="00AB7BA7">
              <w:rPr>
                <w:b/>
              </w:rPr>
              <w:t>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6AFC" w:rsidRPr="00AB7BA7" w:rsidRDefault="00666AFC" w:rsidP="00666AFC">
            <w:pPr>
              <w:ind w:right="-108"/>
              <w:rPr>
                <w:i/>
              </w:rPr>
            </w:pPr>
            <w:r w:rsidRPr="00AB7BA7">
              <w:rPr>
                <w:b/>
              </w:rPr>
              <w:t>Наименование МИ ТСО, относящейся к средствам измерени</w:t>
            </w:r>
            <w:proofErr w:type="gramStart"/>
            <w:r w:rsidRPr="00AB7BA7">
              <w:rPr>
                <w:b/>
              </w:rPr>
              <w:t>я</w:t>
            </w:r>
            <w:r w:rsidRPr="00AB7BA7">
              <w:t>(</w:t>
            </w:r>
            <w:proofErr w:type="gramEnd"/>
            <w:r w:rsidRPr="00AB7BA7">
              <w:rPr>
                <w:i/>
              </w:rPr>
              <w:t>с указанием модели, наименования производителя, страны)</w:t>
            </w:r>
          </w:p>
        </w:tc>
        <w:tc>
          <w:tcPr>
            <w:tcW w:w="99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AFC" w:rsidRPr="00AB7BA7" w:rsidRDefault="00666AFC" w:rsidP="00666AFC">
            <w:r w:rsidRPr="00AB7BA7">
              <w:rPr>
                <w:b/>
              </w:rPr>
              <w:t>Не относится к средствам измерения</w:t>
            </w:r>
          </w:p>
        </w:tc>
      </w:tr>
      <w:tr w:rsidR="008A348C" w:rsidRPr="00AB7BA7" w:rsidTr="00EA18B9">
        <w:trPr>
          <w:trHeight w:val="611"/>
        </w:trPr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A348C" w:rsidRPr="00AB7BA7" w:rsidRDefault="008A348C" w:rsidP="00666AFC">
            <w:pPr>
              <w:jc w:val="center"/>
              <w:rPr>
                <w:b/>
              </w:rPr>
            </w:pPr>
            <w:r w:rsidRPr="00AB7BA7">
              <w:rPr>
                <w:b/>
              </w:rPr>
              <w:t>3</w:t>
            </w:r>
          </w:p>
        </w:tc>
        <w:tc>
          <w:tcPr>
            <w:tcW w:w="453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A348C" w:rsidRPr="00AB7BA7" w:rsidRDefault="008A348C" w:rsidP="00666AFC">
            <w:pPr>
              <w:ind w:right="-108"/>
              <w:rPr>
                <w:b/>
              </w:rPr>
            </w:pPr>
            <w:r w:rsidRPr="00AB7BA7">
              <w:rPr>
                <w:b/>
              </w:rPr>
              <w:t>Требования к комплектации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348C" w:rsidRPr="00AB7BA7" w:rsidRDefault="008A348C" w:rsidP="00666AFC">
            <w:pPr>
              <w:jc w:val="center"/>
              <w:rPr>
                <w:i/>
              </w:rPr>
            </w:pPr>
            <w:r w:rsidRPr="00AB7BA7">
              <w:rPr>
                <w:i/>
              </w:rPr>
              <w:t>№</w:t>
            </w:r>
          </w:p>
          <w:p w:rsidR="008A348C" w:rsidRPr="00AB7BA7" w:rsidRDefault="008A348C" w:rsidP="00666AFC">
            <w:pPr>
              <w:jc w:val="center"/>
              <w:rPr>
                <w:i/>
              </w:rPr>
            </w:pPr>
            <w:proofErr w:type="gramStart"/>
            <w:r w:rsidRPr="00AB7BA7">
              <w:rPr>
                <w:i/>
              </w:rPr>
              <w:t>п</w:t>
            </w:r>
            <w:proofErr w:type="gramEnd"/>
            <w:r w:rsidRPr="00AB7BA7">
              <w:rPr>
                <w:i/>
              </w:rPr>
              <w:t>/п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348C" w:rsidRPr="00AB7BA7" w:rsidRDefault="008A348C" w:rsidP="00666AFC">
            <w:pPr>
              <w:ind w:left="-97" w:right="-86"/>
              <w:jc w:val="center"/>
              <w:rPr>
                <w:i/>
              </w:rPr>
            </w:pPr>
            <w:proofErr w:type="gramStart"/>
            <w:r w:rsidRPr="00AB7BA7">
              <w:rPr>
                <w:i/>
              </w:rPr>
              <w:t xml:space="preserve">Наименование комплектующего к МИ ТСО </w:t>
            </w:r>
            <w:proofErr w:type="gramEnd"/>
          </w:p>
          <w:p w:rsidR="008A348C" w:rsidRPr="00AB7BA7" w:rsidRDefault="008A348C" w:rsidP="00666AFC">
            <w:pPr>
              <w:ind w:left="-97" w:right="-86"/>
              <w:jc w:val="center"/>
              <w:rPr>
                <w:i/>
              </w:rPr>
            </w:pPr>
            <w:r w:rsidRPr="00AB7BA7">
              <w:rPr>
                <w:i/>
              </w:rPr>
              <w:t>(в соответствии с государственным реестром МИ ТСО</w:t>
            </w:r>
            <w:proofErr w:type="gramStart"/>
            <w:r w:rsidRPr="00AB7BA7">
              <w:rPr>
                <w:i/>
              </w:rPr>
              <w:t xml:space="preserve"> )</w:t>
            </w:r>
            <w:proofErr w:type="gramEnd"/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348C" w:rsidRPr="00AB7BA7" w:rsidRDefault="008A348C" w:rsidP="00666AFC">
            <w:pPr>
              <w:ind w:left="-97" w:right="-86"/>
              <w:jc w:val="center"/>
              <w:rPr>
                <w:i/>
              </w:rPr>
            </w:pPr>
            <w:proofErr w:type="gramStart"/>
            <w:r w:rsidRPr="00AB7BA7">
              <w:rPr>
                <w:i/>
              </w:rPr>
              <w:t>Модель/марка, каталожный номер, краткая техническая характеристика комплектующего к МИ ТСО</w:t>
            </w:r>
            <w:proofErr w:type="gramEnd"/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348C" w:rsidRPr="00AB7BA7" w:rsidRDefault="008A348C" w:rsidP="00666AFC">
            <w:pPr>
              <w:ind w:left="-97" w:right="-86"/>
              <w:jc w:val="center"/>
              <w:rPr>
                <w:i/>
              </w:rPr>
            </w:pPr>
            <w:r w:rsidRPr="00AB7BA7">
              <w:rPr>
                <w:i/>
              </w:rPr>
              <w:t>Требуемое количество</w:t>
            </w:r>
          </w:p>
          <w:p w:rsidR="008A348C" w:rsidRPr="00AB7BA7" w:rsidRDefault="008A348C" w:rsidP="00666AFC">
            <w:pPr>
              <w:ind w:left="-97" w:right="-86"/>
              <w:jc w:val="center"/>
              <w:rPr>
                <w:i/>
              </w:rPr>
            </w:pPr>
            <w:r w:rsidRPr="00AB7BA7">
              <w:rPr>
                <w:i/>
              </w:rPr>
              <w:t>(с указанием единицы измерения)</w:t>
            </w:r>
          </w:p>
        </w:tc>
      </w:tr>
      <w:tr w:rsidR="008A348C" w:rsidRPr="00AB7BA7" w:rsidTr="00EA18B9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A348C" w:rsidRPr="00AB7BA7" w:rsidRDefault="008A348C" w:rsidP="00666AFC">
            <w:pPr>
              <w:jc w:val="center"/>
              <w:rPr>
                <w:b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A348C" w:rsidRPr="00AB7BA7" w:rsidRDefault="008A348C" w:rsidP="00666AFC">
            <w:pPr>
              <w:ind w:right="-108"/>
              <w:rPr>
                <w:b/>
              </w:rPr>
            </w:pPr>
          </w:p>
        </w:tc>
        <w:tc>
          <w:tcPr>
            <w:tcW w:w="99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48C" w:rsidRPr="00AB7BA7" w:rsidRDefault="008A348C" w:rsidP="00666AFC">
            <w:pPr>
              <w:rPr>
                <w:i/>
              </w:rPr>
            </w:pPr>
            <w:r w:rsidRPr="00AB7BA7">
              <w:rPr>
                <w:i/>
              </w:rPr>
              <w:t>Основные комплектующие</w:t>
            </w:r>
          </w:p>
        </w:tc>
      </w:tr>
      <w:tr w:rsidR="008A348C" w:rsidRPr="00AB7BA7" w:rsidTr="00EA18B9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A348C" w:rsidRPr="00AB7BA7" w:rsidRDefault="008A348C" w:rsidP="00666AFC">
            <w:pPr>
              <w:jc w:val="center"/>
              <w:rPr>
                <w:b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A348C" w:rsidRPr="00AB7BA7" w:rsidRDefault="008A348C" w:rsidP="00666AFC">
            <w:pPr>
              <w:ind w:right="-108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348C" w:rsidRPr="00AB7BA7" w:rsidRDefault="008A348C" w:rsidP="00666AFC">
            <w:pPr>
              <w:jc w:val="center"/>
              <w:rPr>
                <w:lang w:val="en-US"/>
              </w:rPr>
            </w:pPr>
            <w:r w:rsidRPr="00AB7BA7">
              <w:rPr>
                <w:lang w:val="en-US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348C" w:rsidRPr="00AB7BA7" w:rsidRDefault="008A348C" w:rsidP="00666AFC"/>
          <w:p w:rsidR="008D17DF" w:rsidRPr="00AB7BA7" w:rsidRDefault="008D17DF" w:rsidP="008D17DF">
            <w:r w:rsidRPr="00AB7BA7">
              <w:t xml:space="preserve">Стол операционный </w:t>
            </w:r>
          </w:p>
          <w:p w:rsidR="008A348C" w:rsidRPr="00AB7BA7" w:rsidRDefault="008A348C" w:rsidP="00666AFC"/>
          <w:p w:rsidR="008A348C" w:rsidRPr="00AB7BA7" w:rsidRDefault="008A348C" w:rsidP="00666AFC"/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6FB" w:rsidRPr="00AB7BA7" w:rsidRDefault="008A348C" w:rsidP="00666AFC">
            <w:pPr>
              <w:jc w:val="both"/>
            </w:pPr>
            <w:r w:rsidRPr="00AB7BA7">
              <w:t>Универсальный операционный стол, позволяющий проводить хирургические вмешательства самых различных типов благодаря использованию рентгеновского устройства с рамой С-типа. Оптимальная высота для провед</w:t>
            </w:r>
            <w:r w:rsidR="00A514B2" w:rsidRPr="00AB7BA7">
              <w:t>ения малоинвазивных операций</w:t>
            </w:r>
            <w:proofErr w:type="gramStart"/>
            <w:r w:rsidR="00A514B2" w:rsidRPr="00AB7BA7">
              <w:t>:н</w:t>
            </w:r>
            <w:proofErr w:type="gramEnd"/>
            <w:r w:rsidR="00A514B2" w:rsidRPr="00AB7BA7">
              <w:t xml:space="preserve">е менее 605  не более </w:t>
            </w:r>
            <w:r w:rsidRPr="00AB7BA7">
              <w:t xml:space="preserve">1005 мм. Специальный матрац обладает функцией «памяти» (для максимальной </w:t>
            </w:r>
            <w:r w:rsidRPr="00AB7BA7">
              <w:lastRenderedPageBreak/>
              <w:t>фиксации пациента во время операции при длительном хирургическом вмешательстве).</w:t>
            </w:r>
            <w:r w:rsidR="001B56FB" w:rsidRPr="00AB7BA7">
              <w:t>“</w:t>
            </w:r>
            <w:r w:rsidR="001B56FB" w:rsidRPr="00AB7BA7">
              <w:rPr>
                <w:lang w:val="en-US"/>
              </w:rPr>
              <w:t>Memoryfoam</w:t>
            </w:r>
            <w:r w:rsidR="001B56FB" w:rsidRPr="00AB7BA7">
              <w:t xml:space="preserve">” матрац изготовлен из </w:t>
            </w:r>
            <w:proofErr w:type="gramStart"/>
            <w:r w:rsidR="001B56FB" w:rsidRPr="00AB7BA7">
              <w:t>вязкоупругого</w:t>
            </w:r>
            <w:proofErr w:type="gramEnd"/>
            <w:r w:rsidR="001B56FB" w:rsidRPr="00AB7BA7">
              <w:t xml:space="preserve"> </w:t>
            </w:r>
            <w:proofErr w:type="spellStart"/>
            <w:r w:rsidR="001B56FB" w:rsidRPr="00AB7BA7">
              <w:t>пенополиуретана</w:t>
            </w:r>
            <w:proofErr w:type="spellEnd"/>
            <w:r w:rsidR="001B56FB" w:rsidRPr="00AB7BA7">
              <w:t>.</w:t>
            </w:r>
          </w:p>
          <w:p w:rsidR="008A348C" w:rsidRPr="00AB7BA7" w:rsidRDefault="008A348C" w:rsidP="00666AFC">
            <w:pPr>
              <w:jc w:val="both"/>
            </w:pPr>
            <w:r w:rsidRPr="00AB7BA7">
              <w:t>Легкие секции столешницы присоединяются одним касанием, что обеспечивает повышенное удобство для пользователей; автоматическая блокировка; регулировка положения одним касанием, например, нулевая позиция, сгибание/разгибание.</w:t>
            </w:r>
          </w:p>
          <w:p w:rsidR="008A348C" w:rsidRPr="00AB7BA7" w:rsidRDefault="008A348C" w:rsidP="002A5D81">
            <w:pPr>
              <w:jc w:val="both"/>
            </w:pPr>
            <w:r w:rsidRPr="00AB7BA7">
              <w:t>Принцип работы: изделие приводится в движение с помощью электрогидравлического насоса. Каждая секция стола имеет гидравлический цилиндр, подключенный к насосу с помощью гидравлической трубки. Когда оператор нажимает на кнопку пульта управления или резервного пульта, электрогидравлический привод запускается и, используя электромагнитные клапаны, направляет гидравлическую жидкость в выбранную пользователем секцию стола. Гидравлическая жидкость толкает шток цилиндра секции, в результате чего секция начинает перемещаться.</w:t>
            </w:r>
          </w:p>
          <w:p w:rsidR="008A348C" w:rsidRPr="00AB7BA7" w:rsidRDefault="008A348C" w:rsidP="002A5D81">
            <w:pPr>
              <w:jc w:val="both"/>
            </w:pPr>
            <w:r w:rsidRPr="00AB7BA7">
              <w:t>Очистка: нужно постоянно поддерживать операционный стол в чистоте. Если требуется удаление загрязнений, нужно использовать слабый щелочной моющий раствор (</w:t>
            </w:r>
            <w:proofErr w:type="spellStart"/>
            <w:r w:rsidRPr="00AB7BA7">
              <w:t>pH</w:t>
            </w:r>
            <w:proofErr w:type="spellEnd"/>
            <w:r w:rsidRPr="00AB7BA7">
              <w:t xml:space="preserve"> 4.5~7). </w:t>
            </w:r>
          </w:p>
          <w:p w:rsidR="008A348C" w:rsidRPr="00AB7BA7" w:rsidRDefault="008A348C" w:rsidP="00666AFC">
            <w:pPr>
              <w:jc w:val="both"/>
            </w:pPr>
            <w:r w:rsidRPr="00AB7BA7">
              <w:t xml:space="preserve">Источник питания: </w:t>
            </w:r>
            <w:r w:rsidR="00A514B2" w:rsidRPr="00AB7BA7">
              <w:t xml:space="preserve">не мене 100 не более </w:t>
            </w:r>
            <w:r w:rsidR="00600774" w:rsidRPr="00AB7BA7">
              <w:t>24</w:t>
            </w:r>
            <w:r w:rsidRPr="00AB7BA7">
              <w:t>0</w:t>
            </w:r>
            <w:proofErr w:type="gramStart"/>
            <w:r w:rsidRPr="00AB7BA7">
              <w:t xml:space="preserve"> В</w:t>
            </w:r>
            <w:proofErr w:type="gramEnd"/>
            <w:r w:rsidRPr="00AB7BA7">
              <w:t xml:space="preserve">, </w:t>
            </w:r>
            <w:r w:rsidR="00A514B2" w:rsidRPr="00AB7BA7">
              <w:t xml:space="preserve">не менее 50 не более </w:t>
            </w:r>
            <w:r w:rsidRPr="00AB7BA7">
              <w:t>60 Гц.</w:t>
            </w:r>
          </w:p>
          <w:p w:rsidR="008A348C" w:rsidRPr="00AB7BA7" w:rsidRDefault="008A348C" w:rsidP="00666AFC">
            <w:pPr>
              <w:jc w:val="both"/>
            </w:pPr>
            <w:r w:rsidRPr="00AB7BA7">
              <w:t>Потребляемая мощность</w:t>
            </w:r>
            <w:proofErr w:type="gramStart"/>
            <w:r w:rsidRPr="00AB7BA7">
              <w:t>:</w:t>
            </w:r>
            <w:r w:rsidR="00A514B2" w:rsidRPr="00AB7BA7">
              <w:t>н</w:t>
            </w:r>
            <w:proofErr w:type="gramEnd"/>
            <w:r w:rsidR="00A514B2" w:rsidRPr="00AB7BA7">
              <w:t xml:space="preserve">е менее </w:t>
            </w:r>
            <w:r w:rsidRPr="00AB7BA7">
              <w:t>600 Вт.</w:t>
            </w:r>
          </w:p>
          <w:p w:rsidR="008A348C" w:rsidRPr="00AB7BA7" w:rsidRDefault="008A348C" w:rsidP="002A5D81">
            <w:pPr>
              <w:jc w:val="both"/>
            </w:pPr>
            <w:r w:rsidRPr="00AB7BA7">
              <w:t>Класс защиты: Ⅰ.</w:t>
            </w:r>
          </w:p>
          <w:p w:rsidR="008A348C" w:rsidRPr="00AB7BA7" w:rsidRDefault="008A348C" w:rsidP="002A5D81">
            <w:pPr>
              <w:jc w:val="both"/>
            </w:pPr>
            <w:r w:rsidRPr="00AB7BA7">
              <w:t>Степень защиты: Тип B.</w:t>
            </w:r>
          </w:p>
          <w:p w:rsidR="008A348C" w:rsidRPr="00AB7BA7" w:rsidRDefault="008A348C" w:rsidP="002A5D81">
            <w:pPr>
              <w:jc w:val="both"/>
            </w:pPr>
            <w:r w:rsidRPr="00AB7BA7">
              <w:t>Защита от поражения электрическим током: ток разряда соответствует требованиям стандарта IEC60601-1, касающимся тока разряда, проходящего через пациента (степень защиты IPX4).</w:t>
            </w:r>
          </w:p>
          <w:p w:rsidR="008A348C" w:rsidRPr="00AB7BA7" w:rsidRDefault="00A514B2" w:rsidP="00666AFC">
            <w:pPr>
              <w:jc w:val="both"/>
            </w:pPr>
            <w:r w:rsidRPr="00AB7BA7">
              <w:t>Габариты стола: не менее</w:t>
            </w:r>
            <w:r w:rsidR="008A348C" w:rsidRPr="00AB7BA7">
              <w:t xml:space="preserve"> 2040 мм х Ш </w:t>
            </w:r>
            <w:r w:rsidR="002648E4" w:rsidRPr="00AB7BA7">
              <w:t xml:space="preserve">не менее </w:t>
            </w:r>
            <w:r w:rsidR="008A348C" w:rsidRPr="00AB7BA7">
              <w:t>520 мм х</w:t>
            </w:r>
            <w:proofErr w:type="gramStart"/>
            <w:r w:rsidR="008A348C" w:rsidRPr="00AB7BA7">
              <w:t xml:space="preserve"> В</w:t>
            </w:r>
            <w:proofErr w:type="gramEnd"/>
            <w:r w:rsidR="002648E4" w:rsidRPr="00AB7BA7">
              <w:t xml:space="preserve">не менее </w:t>
            </w:r>
            <w:r w:rsidR="008A348C" w:rsidRPr="00AB7BA7">
              <w:t>605 мм.</w:t>
            </w:r>
          </w:p>
          <w:p w:rsidR="008A348C" w:rsidRPr="00AB7BA7" w:rsidRDefault="008A348C" w:rsidP="00666AFC">
            <w:pPr>
              <w:jc w:val="both"/>
            </w:pPr>
            <w:r w:rsidRPr="00AB7BA7">
              <w:lastRenderedPageBreak/>
              <w:t>Регулировка высот</w:t>
            </w:r>
            <w:proofErr w:type="gramStart"/>
            <w:r w:rsidRPr="00AB7BA7">
              <w:t>ы(</w:t>
            </w:r>
            <w:proofErr w:type="gramEnd"/>
            <w:r w:rsidR="00A514B2" w:rsidRPr="00AB7BA7">
              <w:t xml:space="preserve">без подкладочных материалов): не менее 605 не более </w:t>
            </w:r>
            <w:r w:rsidRPr="00AB7BA7">
              <w:t>1005 мм.</w:t>
            </w:r>
          </w:p>
          <w:p w:rsidR="008A348C" w:rsidRPr="00AB7BA7" w:rsidRDefault="008A348C" w:rsidP="00666AFC">
            <w:pPr>
              <w:jc w:val="both"/>
            </w:pPr>
            <w:r w:rsidRPr="00AB7BA7">
              <w:t xml:space="preserve">Матрац: </w:t>
            </w:r>
            <w:r w:rsidR="002648E4" w:rsidRPr="00AB7BA7">
              <w:t xml:space="preserve">не менее </w:t>
            </w:r>
            <w:r w:rsidRPr="00AB7BA7">
              <w:t>50 мм, функция памяти.</w:t>
            </w:r>
          </w:p>
          <w:p w:rsidR="008A348C" w:rsidRPr="00AB7BA7" w:rsidRDefault="008A348C" w:rsidP="00666AFC">
            <w:pPr>
              <w:jc w:val="both"/>
            </w:pPr>
            <w:r w:rsidRPr="00AB7BA7">
              <w:t xml:space="preserve">Вес стола: </w:t>
            </w:r>
            <w:r w:rsidR="002648E4" w:rsidRPr="00AB7BA7">
              <w:t xml:space="preserve">не менее </w:t>
            </w:r>
            <w:r w:rsidRPr="00AB7BA7">
              <w:t>270 кг</w:t>
            </w:r>
          </w:p>
          <w:p w:rsidR="008A348C" w:rsidRPr="00AB7BA7" w:rsidRDefault="008A348C" w:rsidP="00666AFC">
            <w:pPr>
              <w:jc w:val="both"/>
            </w:pPr>
            <w:r w:rsidRPr="00AB7BA7">
              <w:t xml:space="preserve">Продольное перемещение: </w:t>
            </w:r>
            <w:r w:rsidR="00A33139" w:rsidRPr="00AB7BA7">
              <w:t xml:space="preserve">не менее </w:t>
            </w:r>
            <w:r w:rsidRPr="00AB7BA7">
              <w:t>300 мм (150 мм в одну сторону, 150 мм в другую сторону)</w:t>
            </w:r>
          </w:p>
          <w:p w:rsidR="008A348C" w:rsidRPr="00AB7BA7" w:rsidRDefault="008A348C" w:rsidP="00666AFC">
            <w:pPr>
              <w:jc w:val="both"/>
            </w:pPr>
            <w:r w:rsidRPr="00AB7BA7">
              <w:t xml:space="preserve">Положение </w:t>
            </w:r>
            <w:proofErr w:type="spellStart"/>
            <w:r w:rsidRPr="00AB7BA7">
              <w:t>Тренделенбурга</w:t>
            </w:r>
            <w:proofErr w:type="spellEnd"/>
          </w:p>
          <w:p w:rsidR="008A348C" w:rsidRPr="00AB7BA7" w:rsidRDefault="00A33139" w:rsidP="00666AFC">
            <w:pPr>
              <w:jc w:val="both"/>
            </w:pPr>
            <w:r w:rsidRPr="00AB7BA7">
              <w:t>(</w:t>
            </w:r>
            <w:proofErr w:type="spellStart"/>
            <w:r w:rsidRPr="00AB7BA7">
              <w:t>анти-Тренделенбурга</w:t>
            </w:r>
            <w:proofErr w:type="spellEnd"/>
            <w:r w:rsidRPr="00AB7BA7">
              <w:t xml:space="preserve">): не более </w:t>
            </w:r>
            <w:r w:rsidR="002648E4" w:rsidRPr="00AB7BA7">
              <w:t>-29° (вниз) не более</w:t>
            </w:r>
            <w:r w:rsidR="008A348C" w:rsidRPr="00AB7BA7">
              <w:t xml:space="preserve">   29° (вверх).</w:t>
            </w:r>
          </w:p>
          <w:p w:rsidR="008A348C" w:rsidRPr="00AB7BA7" w:rsidRDefault="00A33139" w:rsidP="00666AFC">
            <w:pPr>
              <w:jc w:val="both"/>
            </w:pPr>
            <w:r w:rsidRPr="00AB7BA7">
              <w:t>Поперечный наклон: не более -19° (влево) не более</w:t>
            </w:r>
            <w:r w:rsidR="008A348C" w:rsidRPr="00AB7BA7">
              <w:t xml:space="preserve">   19° (вправо).</w:t>
            </w:r>
          </w:p>
          <w:p w:rsidR="008A348C" w:rsidRPr="00AB7BA7" w:rsidRDefault="00A33139" w:rsidP="00666AFC">
            <w:pPr>
              <w:jc w:val="both"/>
            </w:pPr>
            <w:r w:rsidRPr="00AB7BA7">
              <w:t>Угол наклона секции спины: не более -40° (вниз) не более</w:t>
            </w:r>
            <w:r w:rsidR="008A348C" w:rsidRPr="00AB7BA7">
              <w:t xml:space="preserve">   80° (вверх).</w:t>
            </w:r>
          </w:p>
          <w:p w:rsidR="008A348C" w:rsidRPr="00AB7BA7" w:rsidRDefault="00A33139" w:rsidP="00666AFC">
            <w:pPr>
              <w:jc w:val="both"/>
            </w:pPr>
            <w:r w:rsidRPr="00AB7BA7">
              <w:t>Угол наклона секции ног: не более -90° (вниз) не более</w:t>
            </w:r>
            <w:r w:rsidR="008A348C" w:rsidRPr="00AB7BA7">
              <w:t xml:space="preserve"> 15° (вверх).</w:t>
            </w:r>
          </w:p>
          <w:p w:rsidR="008A348C" w:rsidRPr="00AB7BA7" w:rsidRDefault="00A33139" w:rsidP="00666AFC">
            <w:pPr>
              <w:jc w:val="both"/>
            </w:pPr>
            <w:r w:rsidRPr="00AB7BA7">
              <w:t xml:space="preserve">Угол наклона секции головы: не более -90° (вниз) не более </w:t>
            </w:r>
            <w:r w:rsidR="008A348C" w:rsidRPr="00AB7BA7">
              <w:t>15° (вверх).</w:t>
            </w:r>
          </w:p>
          <w:p w:rsidR="008A348C" w:rsidRPr="00AB7BA7" w:rsidRDefault="00A33139" w:rsidP="00666AFC">
            <w:pPr>
              <w:jc w:val="both"/>
            </w:pPr>
            <w:r w:rsidRPr="00AB7BA7">
              <w:t xml:space="preserve">Отведение ножных секций не более -45° до </w:t>
            </w:r>
            <w:r w:rsidR="008A348C" w:rsidRPr="00AB7BA7">
              <w:t>0° (</w:t>
            </w:r>
            <w:proofErr w:type="gramStart"/>
            <w:r w:rsidR="008A348C" w:rsidRPr="00AB7BA7">
              <w:t>левая</w:t>
            </w:r>
            <w:proofErr w:type="gramEnd"/>
            <w:r w:rsidR="008A348C" w:rsidRPr="00AB7BA7">
              <w:t xml:space="preserve">), от </w:t>
            </w:r>
            <w:r w:rsidRPr="00AB7BA7">
              <w:t xml:space="preserve">0° до </w:t>
            </w:r>
            <w:r w:rsidR="008A348C" w:rsidRPr="00AB7BA7">
              <w:t>45° (правая).</w:t>
            </w:r>
          </w:p>
          <w:p w:rsidR="008A348C" w:rsidRPr="00AB7BA7" w:rsidRDefault="008A348C" w:rsidP="00666AFC">
            <w:pPr>
              <w:jc w:val="both"/>
            </w:pPr>
            <w:r w:rsidRPr="00AB7BA7">
              <w:t>Механизм:</w:t>
            </w:r>
            <w:r w:rsidRPr="00AB7BA7">
              <w:tab/>
              <w:t>Электрогидравлический</w:t>
            </w:r>
          </w:p>
          <w:p w:rsidR="008A348C" w:rsidRPr="00AB7BA7" w:rsidRDefault="008A348C" w:rsidP="00666AFC">
            <w:pPr>
              <w:jc w:val="both"/>
            </w:pPr>
            <w:r w:rsidRPr="00AB7BA7">
              <w:t>Грузоподъёмность стола:</w:t>
            </w:r>
            <w:r w:rsidRPr="00AB7BA7">
              <w:tab/>
            </w:r>
            <w:r w:rsidR="00A33139" w:rsidRPr="00AB7BA7">
              <w:t xml:space="preserve"> не менее </w:t>
            </w:r>
            <w:r w:rsidRPr="00AB7BA7">
              <w:t xml:space="preserve">180 кг в любых позициях, в нулевой позиции </w:t>
            </w:r>
            <w:r w:rsidR="00A33139" w:rsidRPr="00AB7BA7">
              <w:t xml:space="preserve">не менее </w:t>
            </w:r>
            <w:r w:rsidRPr="00AB7BA7">
              <w:t>270 кг.</w:t>
            </w:r>
          </w:p>
          <w:p w:rsidR="008A348C" w:rsidRPr="00AB7BA7" w:rsidRDefault="008A348C" w:rsidP="00666AFC">
            <w:pPr>
              <w:jc w:val="both"/>
            </w:pPr>
            <w:r w:rsidRPr="00AB7BA7">
              <w:t>Разгибание стола (</w:t>
            </w:r>
            <w:proofErr w:type="spellStart"/>
            <w:r w:rsidRPr="00AB7BA7">
              <w:t>Флекс</w:t>
            </w:r>
            <w:proofErr w:type="spellEnd"/>
            <w:r w:rsidRPr="00AB7BA7">
              <w:t xml:space="preserve">): Верхняя часть (секция головы и спины): </w:t>
            </w:r>
            <w:r w:rsidR="00A33139" w:rsidRPr="00AB7BA7">
              <w:t xml:space="preserve">не более </w:t>
            </w:r>
            <w:r w:rsidRPr="00AB7BA7">
              <w:t>-20°.</w:t>
            </w:r>
          </w:p>
          <w:p w:rsidR="008A348C" w:rsidRPr="00AB7BA7" w:rsidRDefault="008A348C" w:rsidP="00666AFC">
            <w:pPr>
              <w:jc w:val="both"/>
            </w:pPr>
            <w:r w:rsidRPr="00AB7BA7">
              <w:t xml:space="preserve">Нижняя часть (секция сидения и ног): </w:t>
            </w:r>
            <w:r w:rsidR="00A33139" w:rsidRPr="00AB7BA7">
              <w:t xml:space="preserve">не более </w:t>
            </w:r>
            <w:r w:rsidRPr="00AB7BA7">
              <w:t>-20°.</w:t>
            </w:r>
          </w:p>
          <w:p w:rsidR="008A348C" w:rsidRPr="00AB7BA7" w:rsidRDefault="008A348C" w:rsidP="00666AFC">
            <w:pPr>
              <w:jc w:val="both"/>
            </w:pPr>
            <w:r w:rsidRPr="00AB7BA7">
              <w:t xml:space="preserve">Сгибание стола (Рефлекс): Верхняя часть (секция головы и спины): </w:t>
            </w:r>
            <w:r w:rsidR="00A33139" w:rsidRPr="00AB7BA7">
              <w:t xml:space="preserve">не более </w:t>
            </w:r>
            <w:r w:rsidRPr="00AB7BA7">
              <w:t>50°.</w:t>
            </w:r>
          </w:p>
          <w:p w:rsidR="008A348C" w:rsidRPr="00AB7BA7" w:rsidRDefault="008A348C" w:rsidP="00666AFC">
            <w:pPr>
              <w:jc w:val="both"/>
            </w:pPr>
            <w:r w:rsidRPr="00AB7BA7">
              <w:t xml:space="preserve">Нижняя часть (секция сидения и ног): </w:t>
            </w:r>
            <w:r w:rsidR="00A33139" w:rsidRPr="00AB7BA7">
              <w:t xml:space="preserve">не более </w:t>
            </w:r>
            <w:r w:rsidRPr="00AB7BA7">
              <w:t>30°</w:t>
            </w:r>
          </w:p>
          <w:p w:rsidR="008A348C" w:rsidRPr="00AB7BA7" w:rsidRDefault="008A348C" w:rsidP="00666AFC">
            <w:pPr>
              <w:jc w:val="both"/>
            </w:pPr>
            <w:r w:rsidRPr="00AB7BA7">
              <w:t>Корпус колонны: Нержавеющая сталь.</w:t>
            </w:r>
          </w:p>
          <w:p w:rsidR="008A348C" w:rsidRPr="00AB7BA7" w:rsidRDefault="008A348C" w:rsidP="002A5D81">
            <w:pPr>
              <w:jc w:val="both"/>
            </w:pPr>
            <w:r w:rsidRPr="00AB7BA7">
              <w:t xml:space="preserve">Доступ С-дуги: голова </w:t>
            </w:r>
            <w:r w:rsidR="002D1022" w:rsidRPr="00AB7BA7">
              <w:t xml:space="preserve">не менее </w:t>
            </w:r>
            <w:r w:rsidRPr="00AB7BA7">
              <w:t xml:space="preserve">1023 мм, ноги </w:t>
            </w:r>
            <w:r w:rsidR="002D1022" w:rsidRPr="00AB7BA7">
              <w:t xml:space="preserve">не менее </w:t>
            </w:r>
            <w:r w:rsidRPr="00AB7BA7">
              <w:t xml:space="preserve">999 мм. </w:t>
            </w:r>
          </w:p>
          <w:p w:rsidR="008A348C" w:rsidRPr="00AB7BA7" w:rsidRDefault="008A348C" w:rsidP="002A5D81">
            <w:pPr>
              <w:jc w:val="both"/>
            </w:pPr>
            <w:r w:rsidRPr="00AB7BA7">
              <w:t>Колеса: автоблокировка (</w:t>
            </w:r>
            <w:r w:rsidR="002D1022" w:rsidRPr="00AB7BA7">
              <w:t xml:space="preserve">не менее </w:t>
            </w:r>
            <w:r w:rsidRPr="00AB7BA7">
              <w:t xml:space="preserve">2 </w:t>
            </w:r>
            <w:proofErr w:type="gramStart"/>
            <w:r w:rsidRPr="00AB7BA7">
              <w:t>фиксируемых</w:t>
            </w:r>
            <w:proofErr w:type="gramEnd"/>
            <w:r w:rsidRPr="00AB7BA7">
              <w:t xml:space="preserve"> колеса).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348C" w:rsidRPr="00AB7BA7" w:rsidRDefault="008A348C" w:rsidP="00666AFC">
            <w:r w:rsidRPr="00AB7BA7">
              <w:rPr>
                <w:lang w:val="en-US"/>
              </w:rPr>
              <w:lastRenderedPageBreak/>
              <w:t xml:space="preserve">1 </w:t>
            </w:r>
            <w:r w:rsidRPr="00AB7BA7">
              <w:t>шт.</w:t>
            </w:r>
          </w:p>
        </w:tc>
      </w:tr>
      <w:tr w:rsidR="008A348C" w:rsidRPr="00AB7BA7" w:rsidTr="00EA18B9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A348C" w:rsidRPr="00AB7BA7" w:rsidRDefault="008A348C" w:rsidP="00666AFC">
            <w:pPr>
              <w:jc w:val="center"/>
              <w:rPr>
                <w:b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A348C" w:rsidRPr="00AB7BA7" w:rsidRDefault="008A348C" w:rsidP="00666AFC">
            <w:pPr>
              <w:ind w:right="-108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48C" w:rsidRPr="00AB7BA7" w:rsidRDefault="008A348C" w:rsidP="00666AFC">
            <w:pPr>
              <w:jc w:val="center"/>
            </w:pPr>
            <w:r w:rsidRPr="00AB7BA7"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48C" w:rsidRPr="00AB7BA7" w:rsidRDefault="008A348C" w:rsidP="00666AFC">
            <w:r w:rsidRPr="00AB7BA7">
              <w:t>Опора руки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48C" w:rsidRPr="00AB7BA7" w:rsidRDefault="008A348C" w:rsidP="00666AFC">
            <w:r w:rsidRPr="00AB7BA7">
              <w:rPr>
                <w:rFonts w:eastAsia="Calibri"/>
                <w:lang w:eastAsia="en-US"/>
              </w:rPr>
              <w:t xml:space="preserve">Предназначена для фиксации рук пациента, необходима при проведении операций на руки и при сеансах внутривенных вливаний, размеры </w:t>
            </w:r>
            <w:r w:rsidRPr="00AB7BA7">
              <w:rPr>
                <w:rFonts w:eastAsia="Calibri"/>
                <w:lang w:eastAsia="en-US"/>
              </w:rPr>
              <w:lastRenderedPageBreak/>
              <w:t>495*145*55 мм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48C" w:rsidRPr="00AB7BA7" w:rsidRDefault="008A348C" w:rsidP="00666AFC">
            <w:r w:rsidRPr="00AB7BA7">
              <w:lastRenderedPageBreak/>
              <w:t>2 шт.</w:t>
            </w:r>
          </w:p>
        </w:tc>
      </w:tr>
      <w:tr w:rsidR="008A348C" w:rsidRPr="00AB7BA7" w:rsidTr="00EA18B9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348C" w:rsidRPr="00AB7BA7" w:rsidRDefault="008A348C" w:rsidP="00666AFC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348C" w:rsidRPr="00AB7BA7" w:rsidRDefault="008A348C" w:rsidP="00666AFC">
            <w:pPr>
              <w:ind w:right="-108"/>
              <w:rPr>
                <w:b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48C" w:rsidRPr="00AB7BA7" w:rsidRDefault="008A348C" w:rsidP="00666AFC">
            <w:pPr>
              <w:jc w:val="center"/>
            </w:pPr>
            <w:r w:rsidRPr="00AB7BA7"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48C" w:rsidRPr="00AB7BA7" w:rsidRDefault="008A348C" w:rsidP="00666AFC">
            <w:r w:rsidRPr="00AB7BA7">
              <w:t>Боковые опоры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48C" w:rsidRPr="00AB7BA7" w:rsidRDefault="008A348C" w:rsidP="00666AFC">
            <w:pPr>
              <w:ind w:right="-20"/>
              <w:rPr>
                <w:rFonts w:eastAsia="Calibri"/>
                <w:spacing w:val="1"/>
              </w:rPr>
            </w:pPr>
            <w:proofErr w:type="gramStart"/>
            <w:r w:rsidRPr="00AB7BA7">
              <w:t>Предназначена</w:t>
            </w:r>
            <w:proofErr w:type="gramEnd"/>
            <w:r w:rsidRPr="00AB7BA7">
              <w:t xml:space="preserve"> для фиксации пациента при изменении положения и наклона стола, размеры 330*95*60 мм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48C" w:rsidRPr="00AB7BA7" w:rsidRDefault="008A348C" w:rsidP="00666AFC">
            <w:r w:rsidRPr="00AB7BA7">
              <w:t>2 шт.</w:t>
            </w:r>
          </w:p>
        </w:tc>
      </w:tr>
      <w:tr w:rsidR="008A348C" w:rsidRPr="00AB7BA7" w:rsidTr="00EA18B9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348C" w:rsidRPr="00AB7BA7" w:rsidRDefault="008A348C" w:rsidP="00666AFC">
            <w:pPr>
              <w:jc w:val="center"/>
              <w:rPr>
                <w:b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348C" w:rsidRPr="00AB7BA7" w:rsidRDefault="008A348C" w:rsidP="00666AFC">
            <w:pPr>
              <w:ind w:right="-108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48C" w:rsidRPr="00AB7BA7" w:rsidRDefault="008A348C" w:rsidP="00666AFC">
            <w:pPr>
              <w:jc w:val="center"/>
            </w:pPr>
            <w:r w:rsidRPr="00AB7BA7"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48C" w:rsidRPr="00AB7BA7" w:rsidRDefault="008A348C" w:rsidP="00666AFC">
            <w:r w:rsidRPr="00AB7BA7">
              <w:t>Рамка экрана анестезиологического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48C" w:rsidRPr="00AB7BA7" w:rsidRDefault="008A348C" w:rsidP="00666AFC">
            <w:pPr>
              <w:spacing w:before="5"/>
              <w:ind w:right="-20"/>
              <w:rPr>
                <w:rFonts w:eastAsia="Calibri"/>
                <w:bCs/>
                <w:spacing w:val="1"/>
                <w:position w:val="1"/>
              </w:rPr>
            </w:pPr>
            <w:proofErr w:type="gramStart"/>
            <w:r w:rsidRPr="00AB7BA7">
              <w:t>Выполнена</w:t>
            </w:r>
            <w:proofErr w:type="gramEnd"/>
            <w:r w:rsidRPr="00AB7BA7">
              <w:t xml:space="preserve"> из нержавеющей стали, в комплекте с зажимом для установки на боковые рельсы стола, размеры 600*660 мм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48C" w:rsidRPr="00AB7BA7" w:rsidRDefault="008A348C" w:rsidP="00666AFC">
            <w:r w:rsidRPr="00AB7BA7">
              <w:t>1 шт.</w:t>
            </w:r>
          </w:p>
        </w:tc>
      </w:tr>
      <w:tr w:rsidR="008A348C" w:rsidRPr="00AB7BA7" w:rsidTr="00EA18B9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348C" w:rsidRPr="00AB7BA7" w:rsidRDefault="008A348C" w:rsidP="00666AFC">
            <w:pPr>
              <w:jc w:val="center"/>
              <w:rPr>
                <w:b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348C" w:rsidRPr="00AB7BA7" w:rsidRDefault="008A348C" w:rsidP="00666AFC">
            <w:pPr>
              <w:ind w:right="-108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48C" w:rsidRPr="00AB7BA7" w:rsidRDefault="008A348C" w:rsidP="00666AFC">
            <w:pPr>
              <w:jc w:val="center"/>
            </w:pPr>
            <w:r w:rsidRPr="00AB7BA7"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48C" w:rsidRPr="00AB7BA7" w:rsidRDefault="008A348C" w:rsidP="00666AFC">
            <w:r w:rsidRPr="00AB7BA7">
              <w:rPr>
                <w:color w:val="000000"/>
                <w:kern w:val="13"/>
              </w:rPr>
              <w:t>Проводной пульт управления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48C" w:rsidRPr="00AB7BA7" w:rsidRDefault="008A348C" w:rsidP="00666AFC">
            <w:pPr>
              <w:jc w:val="both"/>
            </w:pPr>
            <w:r w:rsidRPr="00AB7BA7">
              <w:t>18 кнопок: ВКЛ/</w:t>
            </w:r>
            <w:proofErr w:type="gramStart"/>
            <w:r w:rsidRPr="00AB7BA7">
              <w:t>ВЫКЛ</w:t>
            </w:r>
            <w:proofErr w:type="gramEnd"/>
            <w:r w:rsidRPr="00AB7BA7">
              <w:t xml:space="preserve"> пульта, Блокировка кнопок, Разблокировка кнопок, ВКЛ функций пульта, ВЫКЛ функций пульта, Блокировка основания, Разблокировка основания, Регулировка высоты стола вверх, Регулировка высоты стола вниз, Наклон по </w:t>
            </w:r>
            <w:proofErr w:type="spellStart"/>
            <w:r w:rsidRPr="00AB7BA7">
              <w:t>Тренделенбургу</w:t>
            </w:r>
            <w:proofErr w:type="spellEnd"/>
            <w:r w:rsidRPr="00AB7BA7">
              <w:t xml:space="preserve"> (голова вниз), Наклон по </w:t>
            </w:r>
            <w:proofErr w:type="spellStart"/>
            <w:r w:rsidRPr="00AB7BA7">
              <w:t>анти-Тренделенбургу</w:t>
            </w:r>
            <w:proofErr w:type="spellEnd"/>
            <w:r w:rsidRPr="00AB7BA7">
              <w:t xml:space="preserve"> (голова вверх), Поперечный (боковой) наклон вправо, Поперечный (боковой) наклон влево, Наклон секции спины наверх, Наклон секции спины вниз, </w:t>
            </w:r>
            <w:proofErr w:type="spellStart"/>
            <w:r w:rsidRPr="00AB7BA7">
              <w:t>Флекс</w:t>
            </w:r>
            <w:proofErr w:type="spellEnd"/>
            <w:r w:rsidRPr="00AB7BA7">
              <w:t>, Рефлекс, Исходная позиция (горизонтальная).</w:t>
            </w:r>
          </w:p>
          <w:p w:rsidR="008A348C" w:rsidRPr="00AB7BA7" w:rsidRDefault="008A348C" w:rsidP="00666AFC">
            <w:pPr>
              <w:jc w:val="both"/>
            </w:pPr>
            <w:r w:rsidRPr="00AB7BA7">
              <w:t xml:space="preserve">Очистка пульта управления: для очистки пульта управления используйте сухое полотенце и очищающее средство с низким уровнем </w:t>
            </w:r>
            <w:proofErr w:type="spellStart"/>
            <w:r w:rsidRPr="00AB7BA7">
              <w:t>pH</w:t>
            </w:r>
            <w:proofErr w:type="spellEnd"/>
            <w:r w:rsidRPr="00AB7BA7">
              <w:t>.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48C" w:rsidRPr="00AB7BA7" w:rsidRDefault="008A348C" w:rsidP="00666AFC">
            <w:r w:rsidRPr="00AB7BA7">
              <w:t>1 шт.</w:t>
            </w:r>
          </w:p>
        </w:tc>
      </w:tr>
      <w:tr w:rsidR="008A348C" w:rsidRPr="00AB7BA7" w:rsidTr="00EA18B9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348C" w:rsidRPr="00AB7BA7" w:rsidRDefault="008A348C" w:rsidP="00666AFC">
            <w:pPr>
              <w:jc w:val="center"/>
              <w:rPr>
                <w:b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348C" w:rsidRPr="00AB7BA7" w:rsidRDefault="008A348C" w:rsidP="00666AFC">
            <w:pPr>
              <w:ind w:right="-108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48C" w:rsidRPr="00AB7BA7" w:rsidRDefault="008A348C" w:rsidP="00666AFC">
            <w:pPr>
              <w:jc w:val="center"/>
            </w:pPr>
            <w:r w:rsidRPr="00AB7BA7">
              <w:t>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48C" w:rsidRPr="00AB7BA7" w:rsidRDefault="008A348C" w:rsidP="00666AFC">
            <w:pPr>
              <w:rPr>
                <w:color w:val="000000"/>
                <w:kern w:val="13"/>
              </w:rPr>
            </w:pPr>
            <w:r w:rsidRPr="00AB7BA7">
              <w:rPr>
                <w:color w:val="000000"/>
                <w:kern w:val="13"/>
              </w:rPr>
              <w:t>Опоры для ног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48C" w:rsidRPr="00AB7BA7" w:rsidRDefault="008A348C" w:rsidP="00DD0461">
            <w:pPr>
              <w:jc w:val="both"/>
            </w:pPr>
            <w:r w:rsidRPr="00AB7BA7">
              <w:t>Обеспечивают безопасное и удобное расположение стоп пациента при наклонах и перемещениях стола, размеры 200*330*65 мм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48C" w:rsidRPr="00AB7BA7" w:rsidRDefault="008A348C" w:rsidP="00666AFC">
            <w:r w:rsidRPr="00AB7BA7">
              <w:t>2 шт.</w:t>
            </w:r>
          </w:p>
        </w:tc>
      </w:tr>
      <w:tr w:rsidR="008A348C" w:rsidRPr="00AB7BA7" w:rsidTr="00EA18B9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348C" w:rsidRPr="00AB7BA7" w:rsidRDefault="008A348C" w:rsidP="00DD0461">
            <w:pPr>
              <w:jc w:val="center"/>
              <w:rPr>
                <w:b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348C" w:rsidRPr="00AB7BA7" w:rsidRDefault="008A348C" w:rsidP="00DD0461">
            <w:pPr>
              <w:ind w:right="-108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48C" w:rsidRPr="00AB7BA7" w:rsidRDefault="002D1022" w:rsidP="00DD0461">
            <w:pPr>
              <w:jc w:val="center"/>
            </w:pPr>
            <w:r w:rsidRPr="00AB7BA7">
              <w:t>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48C" w:rsidRPr="00AB7BA7" w:rsidRDefault="008A348C" w:rsidP="00DD0461">
            <w:r w:rsidRPr="00AB7BA7">
              <w:t>Ремень для фиксации пациента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48C" w:rsidRPr="00AB7BA7" w:rsidRDefault="008A348C" w:rsidP="00DD0461">
            <w:pPr>
              <w:spacing w:before="20"/>
              <w:ind w:right="-20"/>
            </w:pPr>
            <w:r w:rsidRPr="00AB7BA7">
              <w:t>Используется для фиксации туловища, размеры 70*645 мм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48C" w:rsidRPr="00AB7BA7" w:rsidRDefault="008A348C" w:rsidP="00DD0461">
            <w:r w:rsidRPr="00AB7BA7">
              <w:t>1 шт.</w:t>
            </w:r>
          </w:p>
        </w:tc>
      </w:tr>
      <w:tr w:rsidR="008A348C" w:rsidRPr="00AB7BA7" w:rsidTr="00EA18B9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348C" w:rsidRPr="00AB7BA7" w:rsidRDefault="008A348C" w:rsidP="00DD0461">
            <w:pPr>
              <w:jc w:val="center"/>
              <w:rPr>
                <w:b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348C" w:rsidRPr="00AB7BA7" w:rsidRDefault="008A348C" w:rsidP="00DD0461">
            <w:pPr>
              <w:ind w:right="-108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48C" w:rsidRPr="00AB7BA7" w:rsidRDefault="002D1022" w:rsidP="00DD0461">
            <w:pPr>
              <w:jc w:val="center"/>
            </w:pPr>
            <w:r w:rsidRPr="00AB7BA7">
              <w:t>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48C" w:rsidRPr="00AB7BA7" w:rsidRDefault="008A348C" w:rsidP="00DD0461">
            <w:r w:rsidRPr="00AB7BA7">
              <w:t>Ремень для фиксации рук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48C" w:rsidRPr="00AB7BA7" w:rsidRDefault="008A348C" w:rsidP="00DD0461">
            <w:pPr>
              <w:spacing w:before="20"/>
              <w:ind w:right="-20"/>
            </w:pPr>
            <w:r w:rsidRPr="00AB7BA7">
              <w:t>Используется для фиксации рук, размеры 70*610 мм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48C" w:rsidRPr="00AB7BA7" w:rsidRDefault="008A348C" w:rsidP="00DD0461">
            <w:r w:rsidRPr="00AB7BA7">
              <w:t>2 шт.</w:t>
            </w:r>
          </w:p>
        </w:tc>
      </w:tr>
      <w:tr w:rsidR="008A348C" w:rsidRPr="00AB7BA7" w:rsidTr="00EA18B9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348C" w:rsidRPr="00AB7BA7" w:rsidRDefault="008A348C" w:rsidP="00DD0461">
            <w:pPr>
              <w:jc w:val="center"/>
              <w:rPr>
                <w:b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348C" w:rsidRPr="00AB7BA7" w:rsidRDefault="008A348C" w:rsidP="00DD0461">
            <w:pPr>
              <w:ind w:right="-108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48C" w:rsidRPr="00AB7BA7" w:rsidRDefault="002D1022" w:rsidP="00DD0461">
            <w:pPr>
              <w:jc w:val="center"/>
            </w:pPr>
            <w:r w:rsidRPr="00AB7BA7">
              <w:t>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48C" w:rsidRPr="00AB7BA7" w:rsidRDefault="008A348C" w:rsidP="00DD0461">
            <w:r w:rsidRPr="00AB7BA7">
              <w:t>Ремень для фиксации ног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48C" w:rsidRPr="00AB7BA7" w:rsidRDefault="008A348C" w:rsidP="00DD0461">
            <w:pPr>
              <w:spacing w:before="20"/>
              <w:ind w:right="-20"/>
            </w:pPr>
            <w:r w:rsidRPr="00AB7BA7">
              <w:t>Используется для фиксации ног, размеры 70*990 мм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48C" w:rsidRPr="00AB7BA7" w:rsidRDefault="008A348C" w:rsidP="00DD0461">
            <w:r w:rsidRPr="00AB7BA7">
              <w:t>2 шт.</w:t>
            </w:r>
          </w:p>
        </w:tc>
      </w:tr>
      <w:tr w:rsidR="008A348C" w:rsidRPr="00AB7BA7" w:rsidTr="00EA18B9">
        <w:trPr>
          <w:trHeight w:val="4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348C" w:rsidRPr="00AB7BA7" w:rsidRDefault="008A348C" w:rsidP="008A348C">
            <w:pPr>
              <w:tabs>
                <w:tab w:val="left" w:pos="450"/>
              </w:tabs>
              <w:jc w:val="center"/>
              <w:rPr>
                <w:b/>
              </w:rPr>
            </w:pPr>
            <w:r w:rsidRPr="00AB7BA7">
              <w:rPr>
                <w:b/>
              </w:rPr>
              <w:t>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348C" w:rsidRPr="00AB7BA7" w:rsidRDefault="008A348C" w:rsidP="008A348C">
            <w:pPr>
              <w:rPr>
                <w:b/>
              </w:rPr>
            </w:pPr>
            <w:r w:rsidRPr="00AB7BA7">
              <w:rPr>
                <w:b/>
                <w:bCs/>
              </w:rPr>
              <w:t>Требования к условиям эксплуатации</w:t>
            </w:r>
          </w:p>
        </w:tc>
        <w:tc>
          <w:tcPr>
            <w:tcW w:w="99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348C" w:rsidRPr="00AB7BA7" w:rsidRDefault="008A348C" w:rsidP="008A348C">
            <w:r w:rsidRPr="00AB7BA7">
              <w:t xml:space="preserve">Температура: 10℃ </w:t>
            </w:r>
            <w:r w:rsidRPr="00AB7BA7">
              <w:rPr>
                <w:rFonts w:ascii="Cambria Math" w:hAnsi="Cambria Math" w:cs="Cambria Math"/>
              </w:rPr>
              <w:t>∼</w:t>
            </w:r>
            <w:r w:rsidRPr="00AB7BA7">
              <w:t xml:space="preserve"> 40℃</w:t>
            </w:r>
          </w:p>
          <w:p w:rsidR="008A348C" w:rsidRPr="00AB7BA7" w:rsidRDefault="008A348C" w:rsidP="008A348C">
            <w:r w:rsidRPr="00AB7BA7">
              <w:t xml:space="preserve">Относительная влажность в помещении: 30% </w:t>
            </w:r>
            <w:r w:rsidRPr="00AB7BA7">
              <w:rPr>
                <w:rFonts w:ascii="Cambria Math" w:hAnsi="Cambria Math" w:cs="Cambria Math"/>
              </w:rPr>
              <w:t>∼</w:t>
            </w:r>
            <w:r w:rsidRPr="00AB7BA7">
              <w:t xml:space="preserve"> 75%</w:t>
            </w:r>
          </w:p>
        </w:tc>
      </w:tr>
      <w:tr w:rsidR="008A348C" w:rsidRPr="00AB7BA7" w:rsidTr="00EA18B9">
        <w:trPr>
          <w:trHeight w:val="4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348C" w:rsidRPr="00AB7BA7" w:rsidRDefault="008A348C" w:rsidP="008A348C">
            <w:pPr>
              <w:jc w:val="center"/>
              <w:rPr>
                <w:b/>
              </w:rPr>
            </w:pPr>
            <w:r w:rsidRPr="00AB7BA7">
              <w:rPr>
                <w:b/>
              </w:rPr>
              <w:t>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348C" w:rsidRPr="00AB7BA7" w:rsidRDefault="008A348C" w:rsidP="008A348C">
            <w:pPr>
              <w:rPr>
                <w:b/>
              </w:rPr>
            </w:pPr>
            <w:r w:rsidRPr="00AB7BA7">
              <w:rPr>
                <w:b/>
              </w:rPr>
              <w:t>Условия осуществления поставки МИ ТСО</w:t>
            </w:r>
          </w:p>
          <w:p w:rsidR="008A348C" w:rsidRPr="00AB7BA7" w:rsidRDefault="008A348C" w:rsidP="008A348C">
            <w:pPr>
              <w:rPr>
                <w:i/>
              </w:rPr>
            </w:pPr>
            <w:r w:rsidRPr="00AB7BA7">
              <w:rPr>
                <w:i/>
              </w:rPr>
              <w:t>(в соответствии с ИНКОТЕРМС 2010)</w:t>
            </w:r>
          </w:p>
        </w:tc>
        <w:tc>
          <w:tcPr>
            <w:tcW w:w="99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348C" w:rsidRPr="00AB7BA7" w:rsidRDefault="008A348C" w:rsidP="008A348C">
            <w:pPr>
              <w:jc w:val="center"/>
            </w:pPr>
            <w:r w:rsidRPr="00AB7BA7">
              <w:rPr>
                <w:lang w:val="en-US"/>
              </w:rPr>
              <w:t>DDP</w:t>
            </w:r>
            <w:r w:rsidRPr="00AB7BA7">
              <w:t xml:space="preserve"> пункт назначения</w:t>
            </w:r>
          </w:p>
        </w:tc>
      </w:tr>
      <w:tr w:rsidR="008A348C" w:rsidRPr="00AB7BA7" w:rsidTr="00EA18B9">
        <w:trPr>
          <w:trHeight w:val="4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348C" w:rsidRPr="00AB7BA7" w:rsidRDefault="008A348C" w:rsidP="008A348C">
            <w:pPr>
              <w:jc w:val="center"/>
              <w:rPr>
                <w:b/>
              </w:rPr>
            </w:pPr>
            <w:r w:rsidRPr="00AB7BA7">
              <w:rPr>
                <w:b/>
              </w:rPr>
              <w:t>6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348C" w:rsidRPr="00AB7BA7" w:rsidRDefault="008A348C" w:rsidP="008A348C">
            <w:pPr>
              <w:rPr>
                <w:b/>
              </w:rPr>
            </w:pPr>
            <w:r w:rsidRPr="00AB7BA7">
              <w:rPr>
                <w:b/>
              </w:rPr>
              <w:t xml:space="preserve">Срок поставки МИ ТСО и место дислокации </w:t>
            </w:r>
          </w:p>
        </w:tc>
        <w:tc>
          <w:tcPr>
            <w:tcW w:w="99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B36" w:rsidRPr="00AB7BA7" w:rsidRDefault="00D33B36" w:rsidP="00D33B36">
            <w:pPr>
              <w:jc w:val="center"/>
            </w:pPr>
            <w:r w:rsidRPr="00AB7BA7">
              <w:t>До 1 декабря 2022 года</w:t>
            </w:r>
          </w:p>
          <w:p w:rsidR="00D33B36" w:rsidRPr="00AB7BA7" w:rsidRDefault="00D33B36" w:rsidP="00D33B36">
            <w:pPr>
              <w:pStyle w:val="a3"/>
              <w:jc w:val="center"/>
            </w:pPr>
            <w:r w:rsidRPr="00AB7BA7">
              <w:t xml:space="preserve">Адрес:  </w:t>
            </w:r>
            <w:proofErr w:type="spellStart"/>
            <w:r w:rsidRPr="00AB7BA7">
              <w:t>Костанайская</w:t>
            </w:r>
            <w:proofErr w:type="spellEnd"/>
            <w:r w:rsidRPr="00AB7BA7">
              <w:t xml:space="preserve"> область, Федоровский район, село Федоровка,</w:t>
            </w:r>
          </w:p>
          <w:p w:rsidR="008A348C" w:rsidRPr="00AB7BA7" w:rsidRDefault="00D33B36" w:rsidP="00D33B36">
            <w:pPr>
              <w:jc w:val="center"/>
            </w:pPr>
            <w:r w:rsidRPr="00AB7BA7">
              <w:lastRenderedPageBreak/>
              <w:t>ул. К. Либкнехта 1</w:t>
            </w:r>
          </w:p>
        </w:tc>
      </w:tr>
      <w:tr w:rsidR="008A348C" w:rsidRPr="00AB7BA7" w:rsidTr="00EA18B9">
        <w:trPr>
          <w:trHeight w:val="13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348C" w:rsidRPr="00AB7BA7" w:rsidRDefault="008A348C" w:rsidP="008A348C">
            <w:pPr>
              <w:jc w:val="center"/>
              <w:rPr>
                <w:b/>
              </w:rPr>
            </w:pPr>
            <w:r w:rsidRPr="00AB7BA7">
              <w:rPr>
                <w:b/>
              </w:rPr>
              <w:lastRenderedPageBreak/>
              <w:t>7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348C" w:rsidRPr="00AB7BA7" w:rsidRDefault="008A348C" w:rsidP="008A348C">
            <w:r w:rsidRPr="00AB7BA7">
              <w:rPr>
                <w:b/>
              </w:rPr>
              <w:t>Условия гарантийного сервисного обслуживания МИ ТСО поставщиком, его сервисными центрами в Республике Казахстан либо с привлечением третьих компетентных лиц</w:t>
            </w:r>
          </w:p>
        </w:tc>
        <w:tc>
          <w:tcPr>
            <w:tcW w:w="99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348C" w:rsidRPr="00AB7BA7" w:rsidRDefault="008A348C" w:rsidP="008A348C">
            <w:pPr>
              <w:rPr>
                <w:i/>
              </w:rPr>
            </w:pPr>
            <w:r w:rsidRPr="00AB7BA7">
              <w:t>Гарантийное сервисное обслуживание МИ ТСО не менее 37 месяцев</w:t>
            </w:r>
            <w:r w:rsidRPr="00AB7BA7">
              <w:rPr>
                <w:i/>
              </w:rPr>
              <w:t>.</w:t>
            </w:r>
          </w:p>
          <w:p w:rsidR="008A348C" w:rsidRPr="00AB7BA7" w:rsidRDefault="008A348C" w:rsidP="008A348C">
            <w:r w:rsidRPr="00AB7BA7">
              <w:t>Плановое техническое обслуживание должно проводиться не реже чем 1 раз в квартал.</w:t>
            </w:r>
          </w:p>
          <w:p w:rsidR="008A348C" w:rsidRPr="00AB7BA7" w:rsidRDefault="008A348C" w:rsidP="008A348C">
            <w:r w:rsidRPr="00AB7BA7">
              <w:t xml:space="preserve">Работы по техническому обслуживанию выполняются в соответствии с требованиями эксплуатационной документации и должны включать в себя: </w:t>
            </w:r>
          </w:p>
          <w:p w:rsidR="008A348C" w:rsidRPr="00AB7BA7" w:rsidRDefault="008A348C" w:rsidP="008A348C">
            <w:r w:rsidRPr="00AB7BA7">
              <w:t>- замену отработавших ресурс составных частей;</w:t>
            </w:r>
          </w:p>
          <w:p w:rsidR="008A348C" w:rsidRPr="00AB7BA7" w:rsidRDefault="008A348C" w:rsidP="008A348C">
            <w:r w:rsidRPr="00AB7BA7">
              <w:t>- замене или восстановлении отдельных частей МИ ТСО;</w:t>
            </w:r>
          </w:p>
          <w:p w:rsidR="008A348C" w:rsidRPr="00AB7BA7" w:rsidRDefault="008A348C" w:rsidP="008A348C">
            <w:r w:rsidRPr="00AB7BA7">
              <w:t>- настройку и регулировку изделия; специфические для данного изделия работы и т.п.;</w:t>
            </w:r>
          </w:p>
          <w:p w:rsidR="008A348C" w:rsidRPr="00AB7BA7" w:rsidRDefault="008A348C" w:rsidP="008A348C">
            <w:r w:rsidRPr="00AB7BA7">
              <w:t>- чистку, смазку и при необходимости переборку основных механизмов и узлов;</w:t>
            </w:r>
          </w:p>
          <w:p w:rsidR="008A348C" w:rsidRPr="00AB7BA7" w:rsidRDefault="008A348C" w:rsidP="008A348C">
            <w:r w:rsidRPr="00AB7BA7">
              <w:t>- удаление пыли, грязи, следов коррозии и окисления с наружных и внутренних поверхностей корпуса изделия его составных частей (с частичной блочно-узловой разборкой);</w:t>
            </w:r>
          </w:p>
          <w:p w:rsidR="008A348C" w:rsidRPr="00AB7BA7" w:rsidRDefault="008A348C" w:rsidP="008A348C">
            <w:r w:rsidRPr="00AB7BA7">
              <w:t>- иные указанные в эксплуатационной документации операции, специфические для конкретного типа изделий</w:t>
            </w:r>
          </w:p>
        </w:tc>
      </w:tr>
    </w:tbl>
    <w:p w:rsidR="0063585C" w:rsidRPr="00AB7BA7" w:rsidRDefault="0063585C" w:rsidP="0063585C">
      <w:pPr>
        <w:rPr>
          <w:b/>
          <w:bCs/>
          <w:lang w:eastAsia="ko-KR"/>
        </w:rPr>
      </w:pPr>
    </w:p>
    <w:p w:rsidR="00B1366E" w:rsidRPr="00AB7BA7" w:rsidRDefault="00B1366E" w:rsidP="00B1366E">
      <w:pPr>
        <w:rPr>
          <w:b/>
          <w:bCs/>
          <w:lang w:eastAsia="ko-KR"/>
        </w:rPr>
      </w:pPr>
    </w:p>
    <w:p w:rsidR="00B1366E" w:rsidRPr="00AB7BA7" w:rsidRDefault="00B1366E" w:rsidP="00B1366E"/>
    <w:p w:rsidR="0063585C" w:rsidRPr="00AB7BA7" w:rsidRDefault="0063585C" w:rsidP="0063585C">
      <w:pPr>
        <w:rPr>
          <w:b/>
          <w:bCs/>
          <w:lang w:eastAsia="ko-KR"/>
        </w:rPr>
      </w:pPr>
    </w:p>
    <w:p w:rsidR="0063585C" w:rsidRPr="00AB7BA7" w:rsidRDefault="0063585C" w:rsidP="0063585C">
      <w:pPr>
        <w:rPr>
          <w:b/>
          <w:bCs/>
          <w:lang w:eastAsia="ko-KR"/>
        </w:rPr>
      </w:pPr>
    </w:p>
    <w:p w:rsidR="0063585C" w:rsidRPr="00AB7BA7" w:rsidRDefault="0063585C" w:rsidP="0063585C">
      <w:pPr>
        <w:rPr>
          <w:b/>
          <w:bCs/>
          <w:lang w:eastAsia="ko-KR"/>
        </w:rPr>
      </w:pPr>
    </w:p>
    <w:p w:rsidR="002F73BE" w:rsidRPr="00AB7BA7" w:rsidRDefault="002F73BE"/>
    <w:sectPr w:rsidR="002F73BE" w:rsidRPr="00AB7BA7" w:rsidSect="00AB7BA7">
      <w:pgSz w:w="16838" w:h="11906" w:orient="landscape"/>
      <w:pgMar w:top="850" w:right="1134" w:bottom="142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E3252"/>
    <w:rsid w:val="000E6367"/>
    <w:rsid w:val="00110CD4"/>
    <w:rsid w:val="001273CF"/>
    <w:rsid w:val="0014029B"/>
    <w:rsid w:val="00175E62"/>
    <w:rsid w:val="00183A66"/>
    <w:rsid w:val="001A007F"/>
    <w:rsid w:val="001B3E3C"/>
    <w:rsid w:val="001B56FB"/>
    <w:rsid w:val="00204523"/>
    <w:rsid w:val="002456D7"/>
    <w:rsid w:val="002648E4"/>
    <w:rsid w:val="002A5D81"/>
    <w:rsid w:val="002D1022"/>
    <w:rsid w:val="002F2A34"/>
    <w:rsid w:val="002F73BE"/>
    <w:rsid w:val="0030219D"/>
    <w:rsid w:val="003660D2"/>
    <w:rsid w:val="003718AC"/>
    <w:rsid w:val="00425E6B"/>
    <w:rsid w:val="00487FD2"/>
    <w:rsid w:val="00494D52"/>
    <w:rsid w:val="004B09B4"/>
    <w:rsid w:val="004F535F"/>
    <w:rsid w:val="004F69F5"/>
    <w:rsid w:val="005666EB"/>
    <w:rsid w:val="005E132B"/>
    <w:rsid w:val="00600774"/>
    <w:rsid w:val="0063585C"/>
    <w:rsid w:val="00666AFC"/>
    <w:rsid w:val="006720EC"/>
    <w:rsid w:val="0076704A"/>
    <w:rsid w:val="007C3458"/>
    <w:rsid w:val="007E0163"/>
    <w:rsid w:val="007E0392"/>
    <w:rsid w:val="00870D99"/>
    <w:rsid w:val="008A348C"/>
    <w:rsid w:val="008A5971"/>
    <w:rsid w:val="008C0506"/>
    <w:rsid w:val="008D17DF"/>
    <w:rsid w:val="00913DB6"/>
    <w:rsid w:val="00920495"/>
    <w:rsid w:val="00943E91"/>
    <w:rsid w:val="00964642"/>
    <w:rsid w:val="00984727"/>
    <w:rsid w:val="009C2109"/>
    <w:rsid w:val="009E6A2D"/>
    <w:rsid w:val="00A33139"/>
    <w:rsid w:val="00A514B2"/>
    <w:rsid w:val="00AB7BA7"/>
    <w:rsid w:val="00AE49F7"/>
    <w:rsid w:val="00B1366E"/>
    <w:rsid w:val="00B34F02"/>
    <w:rsid w:val="00BC2BDC"/>
    <w:rsid w:val="00BE3252"/>
    <w:rsid w:val="00BE4ECE"/>
    <w:rsid w:val="00BE71C9"/>
    <w:rsid w:val="00C7285F"/>
    <w:rsid w:val="00CB154F"/>
    <w:rsid w:val="00D02569"/>
    <w:rsid w:val="00D11099"/>
    <w:rsid w:val="00D33B36"/>
    <w:rsid w:val="00D65946"/>
    <w:rsid w:val="00D7318A"/>
    <w:rsid w:val="00DC0595"/>
    <w:rsid w:val="00DD0461"/>
    <w:rsid w:val="00E157AF"/>
    <w:rsid w:val="00E33893"/>
    <w:rsid w:val="00E42D03"/>
    <w:rsid w:val="00E6238A"/>
    <w:rsid w:val="00E71A91"/>
    <w:rsid w:val="00EA18B9"/>
    <w:rsid w:val="00ED0AF7"/>
    <w:rsid w:val="00F035A6"/>
    <w:rsid w:val="00F66381"/>
    <w:rsid w:val="00FA4028"/>
    <w:rsid w:val="00FD23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32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BE3252"/>
    <w:pPr>
      <w:keepNext/>
      <w:autoSpaceDE w:val="0"/>
      <w:autoSpaceDN w:val="0"/>
      <w:adjustRightInd w:val="0"/>
      <w:ind w:firstLine="720"/>
      <w:jc w:val="both"/>
      <w:outlineLvl w:val="2"/>
    </w:pPr>
    <w:rPr>
      <w:b/>
      <w:bCs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BE3252"/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styleId="a3">
    <w:name w:val="No Spacing"/>
    <w:link w:val="a4"/>
    <w:uiPriority w:val="1"/>
    <w:qFormat/>
    <w:rsid w:val="00BE32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uiPriority w:val="1"/>
    <w:rsid w:val="00BE325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Текст выноски1"/>
    <w:basedOn w:val="a"/>
    <w:rsid w:val="00BE3252"/>
    <w:rPr>
      <w:rFonts w:ascii="Tahoma" w:hAnsi="Tahoma" w:cs="Tahoma"/>
      <w:sz w:val="16"/>
      <w:szCs w:val="16"/>
      <w:lang w:eastAsia="en-US"/>
    </w:rPr>
  </w:style>
  <w:style w:type="table" w:styleId="a5">
    <w:name w:val="Table Grid"/>
    <w:basedOn w:val="a1"/>
    <w:uiPriority w:val="59"/>
    <w:rsid w:val="001273C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345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82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8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1010</Words>
  <Characters>5758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6755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Zhanar</dc:creator>
  <cp:lastModifiedBy>User</cp:lastModifiedBy>
  <cp:revision>27</cp:revision>
  <dcterms:created xsi:type="dcterms:W3CDTF">2019-02-22T06:26:00Z</dcterms:created>
  <dcterms:modified xsi:type="dcterms:W3CDTF">2022-09-26T04:50:00Z</dcterms:modified>
</cp:coreProperties>
</file>